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AF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2026-2027学年第一学期</w:t>
      </w:r>
    </w:p>
    <w:p w14:paraId="4DAEB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教学巡查通报</w:t>
      </w:r>
    </w:p>
    <w:p w14:paraId="782D5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第</w:t>
      </w:r>
      <w:r>
        <w:rPr>
          <w:rFonts w:hint="eastAsia" w:ascii="黑体" w:hAnsi="黑体" w:eastAsia="黑体" w:cs="宋体"/>
          <w:b/>
          <w:bCs/>
          <w:color w:val="00000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期</w:t>
      </w:r>
    </w:p>
    <w:p w14:paraId="7849FB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309245</wp:posOffset>
                </wp:positionV>
                <wp:extent cx="5409565" cy="15240"/>
                <wp:effectExtent l="0" t="3175" r="635" b="387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9565" cy="15240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4.5pt;margin-top:24.35pt;height:1.2pt;width:425.95pt;z-index:251659264;mso-width-relative:page;mso-height-relative:page;" filled="f" stroked="t" coordsize="21600,21600" o:gfxdata="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uc1hjaAAAACAEAAA8AAAAAAAAAAQAgAAAAIgAAAGRycy9k&#10;b3ducmV2LnhtbFBLAQIUABQAAAAIAIdO4kDClmSWAAIAAPUDAAAOAAAAAAAAAAEAIAAAACkBAABk&#10;cnMvZTJvRG9jLnhtbFBLBQYAAAAABgAGAFkBAACbBQAAAAA=&#10;">
                <v:fill on="f" focussize="0,0"/>
                <v:stroke weight="4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四川工业科技学院教务处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2026年10月13日</w:t>
      </w:r>
    </w:p>
    <w:p w14:paraId="48DA18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是国庆假期后首个教学周段，全校教学转入节后收心复位、知识衔接补缺、常态提质的关键阶段。为保障假期前后教学平稳过渡、质量不滑坡，教务处通过日常巡查、专项督查相结合的方式，对各二级学院教学运行情况进行全覆盖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查，重点关注节后复课秩序恢复、学生收心状态、旧知</w:t>
      </w:r>
    </w:p>
    <w:p w14:paraId="2C7D1A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复习导入与知识衔接、课堂纪律与到课管理、实训课教学规范及教学保障等关键环节。现将本周整体情况通报如下：</w:t>
      </w:r>
    </w:p>
    <w:p w14:paraId="3EDAA3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一、总体情况</w:t>
      </w:r>
    </w:p>
    <w:p w14:paraId="0BFB45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全校教学运行秩序整体平稳有序，全体任课教师按时到岗授课，无教学事故发生。本周最鲜明的特点是国庆假期后首个教学周段，教学重心由节前收心稳序转入节后收心复位、知识衔接补缺与常态提质，各学院围绕节后复课秩序恢复、学生收心引导、旧知复习导入、课堂纪律与出勤管理、实训实践规范五大核心任务有序开展教学工作。与上周相比，本周各学院教学组织复位较快、课堂启动有序高效，针对假期知识遗忘主动安排复习导入与旧知补缺，实验实训组织规范、动手指导到位，理论讲授、实验实训、上机操作、现场教学等多种课堂形态协同推进，节后教学衔接与常态提质举措初见成效。</w:t>
      </w:r>
    </w:p>
    <w:p w14:paraId="335CB5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巡课数据看，各学院优秀课堂占比多数维持在56%以上，教师课前准备充分、节后教学组织复位快，复习导入与旧知衔接设计明显增强，信息化教学手段运用与课堂互动意识进一步增强。学生方面，多数学生到课稳定、参与意愿总体较强，实验实训课动手参与积极、做中学特征明显，专升本及各年级本科班级课堂状态稳定，多数学院到课率维持在较高水平，如马克思主义学院、教育学院平均到课率达100%，体育学院99%，大健康学院98.4%，经济管理学院98.2%，信息工程学院98.1%。但仍有部分学生受假期影响尚未完全恢复学习状态，上午第一二节困倦走神、课堂玩手机、靠后就坐等现象仍不同程度存在，个别班级学风建设仍需持续加强。</w:t>
      </w:r>
    </w:p>
    <w:p w14:paraId="4E94E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本周突出问题集中在以下方面：一是假期后知识遗忘明显，部分学生对前四周所学基础概念、公式推导、代码语法、英语词汇等回生现象突出，教师需在课堂花费时间复习旧知，新课推进节奏受影响，若处理不当易出现补旧账、欠新账的循环；二是收假适应期课堂状态不振，上午与晚间课程困倦、走神、反应慢现象较多，个别学生实训着装不规范；三是合班大课分层不足，学生基础差异导致参与不均、后排参与度偏低；四是少数课堂仍以教师单向讲授为主，课堂管控弱化、师生互动深度不足，个别教师依赖课件固化授课、教学设计浅表化。</w:t>
      </w:r>
    </w:p>
    <w:p w14:paraId="60CC0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二、课堂教学分析</w:t>
      </w:r>
    </w:p>
    <w:p w14:paraId="6CF22F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1.马克思主义学院</w:t>
      </w:r>
    </w:p>
    <w:p w14:paraId="67450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巡课基础情况：累计巡课10次，覆盖10位教师、22个班级、5门课程。</w:t>
      </w:r>
    </w:p>
    <w:p w14:paraId="5B475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教学质量分层：优秀课堂8人次，占比80%；良好课堂1人次，占比10%；合格课堂1人次，占比10%，无不合格课堂。</w:t>
      </w:r>
    </w:p>
    <w:p w14:paraId="489B8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专业功底深厚，善于将理论转化为实践动能。罗淑琳老师在《马克思主义基本原理》课程中，把教材体系转化为教学体系，以问题为牵引，将抽象原理同学生关注的现实问题贯通起来，在分析讨论中阐明理论逻辑和实践指向，体现出较高的教学水平和课堂驾驭能力。良好教师严格落实一人一案、一课一案的个性化备课要求，受到学生好评。学生平均到课率100%。</w:t>
      </w:r>
    </w:p>
    <w:p w14:paraId="342FF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部分兼职教师课堂组织能力欠佳，对教学节奏和课堂纪律把握不够精准，前排学生就座率偏低，后排学生注意力容易分散，师生互动效果受影响；二是巡课覆盖面和跟进指导力度仍有不足，难以对所有课堂形成持续、常态化的观察反馈。</w:t>
      </w:r>
    </w:p>
    <w:p w14:paraId="27E9D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2.信息工程学院</w:t>
      </w:r>
    </w:p>
    <w:p w14:paraId="16DD3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巡课基础情况：组建行政、辅导员、专任教师、学生信息员四支巡查小组，累计巡课3次，覆盖55位教师、78个班级、42门课程，重点随堂听课12堂次、深入课堂13次。</w:t>
      </w:r>
    </w:p>
    <w:p w14:paraId="31E52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教学质量分层：优秀课堂10堂次，占比83.3%；良好课堂2堂次，占比16.7%，无合格、不合格课堂。</w:t>
      </w:r>
    </w:p>
    <w:p w14:paraId="6C8BA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为国庆假期后首个教学周段，具有明显的节后复位特征。教师普遍复位较快、课堂启动有序高效，课前准备充分，多通过点名、提问、回顾上节内容等方式帮助学生收心；针对假期知识遗忘，不少教师有意识加强复习导入和旧知衔接，先补断点、再推新内容，如高级语言程序设计孙家林回顾基础语法修复代码记忆、模拟电子技术刘丹围绕前期重点提问和例题复现、传感器原理及应用崔坤以典型案例唤醒旧知；实验实训类课程普遍采用讲一步、演一步、练一步、查一步方式推进，教师在机房或实验室巡回指导、及时纠正问题，课堂秩序和公物卫生保持良好。</w:t>
      </w:r>
    </w:p>
    <w:p w14:paraId="1614E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假期后知识遗忘明显，前四周内容回生，复习补缺挤占新课进度，若处理不当易出现补旧账、欠新账的循环；二是收假适应期课堂状态不振，上午第一二节和晚间课程困倦、走神、反应慢现象较多；三是合班大课分层不足，基础差异导致参与不均，后排学生参与度偏低。</w:t>
      </w:r>
    </w:p>
    <w:p w14:paraId="0CC46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3.教育学院</w:t>
      </w:r>
    </w:p>
    <w:p w14:paraId="2C84C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巡课基础情况：累计巡课12堂次，覆盖教师6人次、8个班次、6门次，重点随堂听课6堂次。</w:t>
      </w:r>
    </w:p>
    <w:p w14:paraId="02BDC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教学质量分层：优秀课堂4堂次，占比66.6%；良好课堂1堂次，占比16.6%；合格课堂1堂次，占比16.6%，无不合格课堂。</w:t>
      </w:r>
    </w:p>
    <w:p w14:paraId="11C747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讲解生动、与学生互动频繁、对课程内容把握精准。朱莎老师在《美育》课堂中情感饱满、情景导入和氛围感较好，能有效结合律动与打击课程实质展开学生情绪引导；李印平老师《大学语文》课堂循循善诱、由浅入深，从文学常识到诗经解读皆能展现其独特魅力。学生平均到课率100%，出勤纪律良好。</w:t>
      </w:r>
    </w:p>
    <w:p w14:paraId="50132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长假收假第一天学生课堂表现较为惫懒、心思浮动，早上课间部分学生打瞌睡，下午和第二天基本恢复、课堂参与度提高；课程思政的沁润和导入仍需进一步加强，教师应积极改进教学方法、加强与学生的互动启发。</w:t>
      </w:r>
    </w:p>
    <w:p w14:paraId="4F74C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4.大健康学院</w:t>
      </w:r>
    </w:p>
    <w:p w14:paraId="113A1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查5次、巡课堂数146堂，涉及任课教师73名，覆盖26级护理学（专升本）、食品质量与安全（专升本）、酿酒工程（专升本）及各年级本科教学班，涵盖护理学类及食品酿酒类多门课程，重点围绕节后复课秩序恢复、学生收心状态、课堂纪律与出勤管理及实训课教学规范展开。</w:t>
      </w:r>
    </w:p>
    <w:p w14:paraId="6549EB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教学质量分层：优秀课堂83堂，占比56.8%；一般课堂62堂，占比42.5%；无秩序较差课堂、无不合格课堂。</w:t>
      </w:r>
    </w:p>
    <w:p w14:paraId="06703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整体呈现“节后开课平稳、教学组织有序、实训规范、出勤良好”的特点。实训课组织规范有序：徐佳雨老师《化学实验Ⅱ》课前准备充分、安全指导到位，黄婷婷、徐小烽老师《食品微生物学实验》实验流程规范、操作指导细致，秦川茹、陈静、詹淼波老师《母婴护理》实训场景贴近临床、示范标准，陈静老师《新生儿抚触（一）》实训操作规范、带教认真，彭思源老师《老年护理》实训带教认真；理论课唐婷老师《外科护理学Ⅱ》、王忠老师《内科护理学Ⅱ》案例讲授条理清晰、学生听课专注，魏启玉老师《人体解剖学》讲授重点突出。平均到课率98.4%，复课后绝大多数班级按时到课、满员或接近满员，无大面积缺勤。</w:t>
      </w:r>
    </w:p>
    <w:p w14:paraId="3D1BA4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节后学生收心管理不足，复课初期课堂秩序评“一般”比例偏高（42.5%），玩手机（23堂次）、睡觉（5堂次）等注意力分散现象较前两周有所抬头；二是个别课堂纪律与行为规范落实不到位，存在学生玩手机、睡觉及实训着装不规范等情况；三是教室卫生管理仍有疏漏，个别教室桌面垃圾较多，全周共5堂次卫生有待改善。</w:t>
      </w:r>
    </w:p>
    <w:p w14:paraId="6B22D6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5.计算机工程学院</w:t>
      </w:r>
    </w:p>
    <w:p w14:paraId="3A455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巡课基础情况：累计巡课2次，覆盖6位教师、5个班级、3门课程。</w:t>
      </w:r>
    </w:p>
    <w:p w14:paraId="4A8DC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教学质量分层：优秀课堂1人次，占比17%；良好课堂5人次，占比83%，无合格、不合格课堂。</w:t>
      </w:r>
    </w:p>
    <w:p w14:paraId="495B3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课堂亮点：优秀教师讲解生动、与学生互动频繁、对课程内容把握精准，善用丰富案例将复杂理论深入浅出地讲解，学生积极回应，整体教学流程完整。学生平均到课率98%。</w:t>
      </w:r>
    </w:p>
    <w:p w14:paraId="1162F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现存问题：部分班级学习氛围不够浓厚，师生之间缺乏交流和合作；个别课堂存在学生玩手机、打瞌睡等注意力不集中现象，课堂专注度有待提高。</w:t>
      </w:r>
    </w:p>
    <w:p w14:paraId="61183B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6.体育学院</w:t>
      </w:r>
    </w:p>
    <w:p w14:paraId="7F89C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巡课基础情况：累计深入课堂巡课4次，全覆盖5名授课教师、5个教学班级、5门课程，重点随堂听课5堂次。</w:t>
      </w:r>
    </w:p>
    <w:p w14:paraId="113AD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教学质量分层：优秀课堂4堂次，占比80%；良好课堂1堂次，占比20%，无合格、不合格课堂。</w:t>
      </w:r>
    </w:p>
    <w:p w14:paraId="3DA6CA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教学功底扎实、课程重难点把握精准、讲解生动形象，善于结合专业案例拆解晦涩理论，做到深入浅出、通俗易懂；立足专业发展视角优化课堂设计，教学特色鲜明、师生互动充分，学生参与积极性高。学生平均到课率99%，积极活跃课堂占比80%。</w:t>
      </w:r>
    </w:p>
    <w:p w14:paraId="33D0D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现存问题：部分课堂学生精神状态不佳，存在后排就座、上课打瞌睡等违纪现象；个别学生学习态度松懈，上课未携带教材，课堂专注力不足，主动参与课堂互动的积极性欠缺。</w:t>
      </w:r>
    </w:p>
    <w:p w14:paraId="56D2C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7.经济管理学院</w:t>
      </w:r>
    </w:p>
    <w:p w14:paraId="28A43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巡课基础情况：累计巡课2次，覆盖15位教师、14个班级、13门课程，重点随堂听课8堂次。</w:t>
      </w:r>
    </w:p>
    <w:p w14:paraId="7DDA67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教学质量分层：优秀课堂6堂次，占比75%；良好课堂2堂次，占比25%，无合格、不合格课堂。</w:t>
      </w:r>
    </w:p>
    <w:p w14:paraId="01208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为国庆收假周，教学时间3天，教师课前准备充分、上课精神饱满、课堂把控良好。方静老师《税法》主动管控课堂、要求学生前排集中就座，每部分理论结束立即安排练习题目，教学安排比较合理；郑雯婷老师《经济法》声音洪亮、学生互动性强，能主动参与课堂教学，课程教学中融入思政元素，整体表现良好。学生平均到课率98.2%。</w:t>
      </w:r>
    </w:p>
    <w:p w14:paraId="34908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受放假综合征影响部分课堂状态较松懈，课堂专注力不足、学习主动性偏弱，未完全进入常态化教学状态；二是部分课堂管控弱化，学生抬头率整体偏低，存在“教师单向讲授、学生被动旁听”的脱节课堂，师生双向互动缺失；三是课堂教学浅表化，部分教师依赖课件固化授课、教学设计套路化，课堂缺少分层提问、实时学情捕捉和针对性纠错答疑，传统灌输式课堂依然存在。</w:t>
      </w:r>
    </w:p>
    <w:p w14:paraId="7A93A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8.智能制造与车辆工程学院</w:t>
      </w:r>
    </w:p>
    <w:p w14:paraId="27A352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巡课基础情况：累计巡课6次，覆盖12位教师、12个班级、12门课程。</w:t>
      </w:r>
    </w:p>
    <w:p w14:paraId="580F1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教学质量分层：优秀课堂7人次，占比58%；良好课堂5人次，占比42%，无合格、不合格课堂。</w:t>
      </w:r>
    </w:p>
    <w:p w14:paraId="69823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授课内容把握精准、讲解生动形象、课堂互动频次高；实训课程能够规范组织实操教学，有效引导学生动手练习。课堂氛围整体较为活跃，学生主动回答问题、参与讨论，教学效果良好。平均到课率93%。</w:t>
      </w:r>
    </w:p>
    <w:p w14:paraId="68F72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现存问题：极个别同学在早八课堂上状态不佳，学习状态有待改善；需教师多加提醒，设计多样的课堂活动，提高学生的学习兴趣及课堂参与度。</w:t>
      </w:r>
    </w:p>
    <w:p w14:paraId="6EE41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三、改进措施</w:t>
      </w:r>
    </w:p>
    <w:p w14:paraId="251E2C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第六周节后收心复位、知识衔接补缺、常态提质阶段暴露的各类问题，立足节后收心引导、旧知复习衔接、课堂互动深化、课堂纪律与卫生巩固、实训规范等工作要求，压实教学与学生管理责任，保障假期前后教学平稳过渡、常态提质，制定以下整改及常态化管理要求：</w:t>
      </w:r>
    </w:p>
    <w:p w14:paraId="4EDA81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（一）抓实节后收心引导，做好假期前后教学衔接</w:t>
      </w:r>
    </w:p>
    <w:p w14:paraId="05D7B0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员与任课教师协同开展收心教育，重申作息、考勤和课堂纪律，加强宿舍晚归、熬夜等行为引导；任课教师课前3分钟做好课堂状态整顿，通过任务驱动、随机提问、快速小测等方式唤醒学生状态，提醒学生专注听课、规范课堂坐姿与听课习惯；针对节后心思浮动、作息紊乱等情况，加强课堂管理、收紧教学节奏，帮助学生快速回归正常教学秩序，确保假期前后教学不断线。</w:t>
      </w:r>
    </w:p>
    <w:p w14:paraId="660A0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（二）强化旧知复习导入与知识衔接，破解知识遗忘难题</w:t>
      </w:r>
    </w:p>
    <w:p w14:paraId="20A648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节后第一课推行诊断性小测或知识清单，快速摸清学生遗忘点，避免盲目重复；采用边新授边补缺策略，把旧知嵌入新任务，如编程课程在新案例中复习语法、语言课程在新单元中复现旧词汇；对基础薄弱学生开展分层辅导和错题复盘，利用课后答疑、学习小组和线上资源补缺，做到补旧账、不欠新账，实现旧知衔接、新课推进两不误。</w:t>
      </w:r>
    </w:p>
    <w:p w14:paraId="1E6591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（三）深化讲练结合与分层互动，提升课堂参与质量</w:t>
      </w:r>
    </w:p>
    <w:p w14:paraId="208A6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将随堂练习、运行演示、即时反馈纳入课堂基本环节，推行当堂过关；推行分层任务设计，设置基础巩固、能力提升、拓展挑战三类任务，让学生按需选择、逐级达标；加强小组互助与同伴教学，利用学习通等平台开展投票、抢答、随机选人，提高后排参与度；教研室以集体备课统一重难点与当堂过关标准，把讲练比与即时反馈作为课堂观察参考维度。</w:t>
      </w:r>
    </w:p>
    <w:p w14:paraId="7AA0D1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/>
          <w:b w:val="0"/>
          <w:color w:val="000000"/>
          <w:sz w:val="32"/>
        </w:rPr>
        <w:t>（四）压实课堂管控责任，借力数据破除浅表化教学</w:t>
      </w:r>
    </w:p>
    <w:p w14:paraId="4907C6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/>
          <w:b w:val="0"/>
          <w:color w:val="000000"/>
          <w:sz w:val="32"/>
        </w:rPr>
        <w:t>明确教师课堂第一管理责任人职责，杜绝只讲课、不管理的无效授课模式，要求教师边讲边巡、边讲边查，对玩手机、打瞌睡、低头走神等行为及时提醒纠正；引导教师转变教学理念，摒弃套路化、灌输式授课，依托学情大数据、作业错题数据、课堂检测数据精准定位学生知识薄弱点，优化教学设计，落实分层教学、因材施教；教研组常态化开展智慧教学研讨、高效课堂观摩，推广“数据诊断+精准授课+当堂落实”的课堂模式，全面提升课堂实效。</w:t>
      </w:r>
    </w:p>
    <w:p w14:paraId="41333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sz w:val="28"/>
          <w:szCs w:val="24"/>
        </w:rPr>
      </w:pPr>
      <w:r>
        <w:rPr>
          <w:rFonts w:ascii="黑体" w:hAnsi="黑体" w:eastAsia="黑体"/>
          <w:b/>
          <w:sz w:val="32"/>
          <w:szCs w:val="24"/>
        </w:rPr>
        <w:t>四、结语</w:t>
      </w:r>
    </w:p>
    <w:p w14:paraId="68F85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全校教学已平稳度过国庆假期后首个教学周段，各学院节后复位较快、教学组织有序，旧知复习导入与知识衔接设计增强，实验实训组织规范，课堂秩序和公物卫生保持良好，学生到课基本稳定。同时，假期后知识遗忘、收假适应期状态不振、合班大课分层不足、课堂管控弱化等问题仍需各学院高度重视，坚持问题导向立行立改，做实诊断补缺、收心教育和分层教学，持续抓实教风学风建设，推动新学期教学工作高质量发展。</w:t>
      </w:r>
    </w:p>
    <w:p w14:paraId="60C6D6B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教务处</w:t>
      </w:r>
    </w:p>
    <w:p w14:paraId="478696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2026年10月13日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F35535"/>
    <w:rsid w:val="052C4F54"/>
    <w:rsid w:val="06267246"/>
    <w:rsid w:val="0D1C2595"/>
    <w:rsid w:val="163D31BB"/>
    <w:rsid w:val="18366051"/>
    <w:rsid w:val="1AE93121"/>
    <w:rsid w:val="1D0A490D"/>
    <w:rsid w:val="20270A5D"/>
    <w:rsid w:val="23A22E33"/>
    <w:rsid w:val="257074C7"/>
    <w:rsid w:val="2624159B"/>
    <w:rsid w:val="26FD66BA"/>
    <w:rsid w:val="291C3D7C"/>
    <w:rsid w:val="3F8073EA"/>
    <w:rsid w:val="41594397"/>
    <w:rsid w:val="478D2CB4"/>
    <w:rsid w:val="4CD616FE"/>
    <w:rsid w:val="523F4EE3"/>
    <w:rsid w:val="561641AD"/>
    <w:rsid w:val="57B43C7D"/>
    <w:rsid w:val="5A832DFC"/>
    <w:rsid w:val="5BB50481"/>
    <w:rsid w:val="64A00496"/>
    <w:rsid w:val="72C963D7"/>
    <w:rsid w:val="7C9613F6"/>
    <w:rsid w:val="7DD0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2685</Words>
  <Characters>2781</Characters>
  <Lines>0</Lines>
  <Paragraphs>0</Paragraphs>
  <TotalTime>259</TotalTime>
  <ScaleCrop>false</ScaleCrop>
  <LinksUpToDate>false</LinksUpToDate>
  <CharactersWithSpaces>2796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邓灯等凳蹬</cp:lastModifiedBy>
  <dcterms:modified xsi:type="dcterms:W3CDTF">2026-10-15T08:01:53Z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eyJoZGlkIjoiZTQ4NzI3YTRmNWRjYjRhMWVhNjdhMzQ2ODcxYzAyZTkiLCJ1c2VySWQiOiIzMjEzMTg1MTUifQ==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DC66512F9CC144DBB9F40A0DDB266F52_12</vt:lpwstr>
  </property>
</Properties>
</file>