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AF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60" w:lineRule="exact"/>
        <w:jc w:val="center"/>
        <w:textAlignment w:val="auto"/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</w:pPr>
      <w:r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  <w:t>2026-2027学年第一学期</w:t>
      </w:r>
    </w:p>
    <w:p w14:paraId="4DAEB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60" w:lineRule="exact"/>
        <w:jc w:val="center"/>
        <w:textAlignment w:val="auto"/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</w:pPr>
      <w:r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  <w:t>教学巡查通报</w:t>
      </w:r>
    </w:p>
    <w:p w14:paraId="782D5E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宋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color w:val="000000"/>
          <w:sz w:val="32"/>
          <w:szCs w:val="32"/>
        </w:rPr>
        <w:t>第三期</w:t>
      </w:r>
    </w:p>
    <w:p w14:paraId="7849FB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309245</wp:posOffset>
                </wp:positionV>
                <wp:extent cx="5409565" cy="15240"/>
                <wp:effectExtent l="0" t="3175" r="635" b="3873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9565" cy="15240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4.5pt;margin-top:24.35pt;height:1.2pt;width:425.95pt;z-index:251659264;mso-width-relative:page;mso-height-relative:page;" filled="f" stroked="t" coordsize="21600,21600" o:gfxdata="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uc1hjaAAAACAEAAA8AAAAAAAAAAQAgAAAAIgAAAGRycy9k&#10;b3ducmV2LnhtbFBLAQIUABQAAAAIAIdO4kDClmSWAAIAAPUDAAAOAAAAAAAAAAEAIAAAACkBAABk&#10;cnMvZTJvRG9jLnhtbFBLBQYAAAAABgAGAFkBAACbBQAAAAA=&#10;">
                <v:fill on="f" focussize="0,0"/>
                <v:stroke weight="4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四川工业科技学院教务处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2026年9月2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C7D1A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周是2026-2027学年第一学期第三周，24级、25级老生进入常态化行课第二周，26级专升本新生进入行课第三周，26级大一本专科新生于周四（9月17日）正式开课，全校教学从第二周的多级并行转入新生全面开课、纵深推进的新阶段。为严格落实新生开学“第一课”课堂教学巡查工作部署，教务处通过开学第一课专项巡查、日常巡查、随堂听课相结合的方式，对各二级学院教学运行情况进行全覆盖巡查，重点关注新生首课规范、新生入学适应、课堂纪律风貌、实践实训质量等关键环节。现将本周整体情况通报如下：</w:t>
      </w:r>
    </w:p>
    <w:p w14:paraId="3EDAA3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rFonts w:ascii="黑体" w:hAnsi="黑体" w:eastAsia="黑体"/>
          <w:b/>
          <w:sz w:val="32"/>
          <w:szCs w:val="24"/>
        </w:rPr>
      </w:pPr>
      <w:r>
        <w:rPr>
          <w:rFonts w:ascii="黑体" w:hAnsi="黑体" w:eastAsia="黑体"/>
          <w:b/>
          <w:sz w:val="32"/>
          <w:szCs w:val="24"/>
        </w:rPr>
        <w:t>一、总体情况</w:t>
      </w:r>
    </w:p>
    <w:p w14:paraId="0BFB45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周全校教学运行秩序整体平稳有序，全体任课教师按时到岗授课，无教学事故发生。本周最鲜明的特点是26级大一本专科新生正式全面开课，“开学第一课”成为全校教学工作重心，各学院围绕新生首课护航、老生常态提质、专升本衔接巩固、实践实训规范、课堂纪律与卫生管理五大核心任务有序开展教学工作。与第二周相比，本周教学已从老生收心、多级并行转入全面深化阶段，新生首课开局良好、精神饱满，各年级各课程进入常态化纵深推进，教学规模进一步扩大、课堂形态更加多元，理论讲授、实验实训、上机操作、现场教学等多种课堂形态全面铺开。</w:t>
      </w:r>
    </w:p>
    <w:p w14:paraId="335CB5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从巡课数据看，各学院优秀课堂占比多数维持在70%以上，教师教学准备充分、教学文件齐全规范，实训课教学组织规范有序，信息化教学手段运用与课程思政融入的意识进一步增强。学生方面，26级大一本专科新生首课精神面貌昂扬、收心归位迅速，课堂纪律良好；24级、25级老生与26级专升本学生多数已进入稳定学习状态，学习投入度总体提升。但仍有部分学生存在课堂玩手机、专注度不足、靠后就坐等问题，个别班级学风建设仍需持续加强。</w:t>
      </w:r>
    </w:p>
    <w:p w14:paraId="4E94E7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</w:pPr>
      <w:r>
        <w:rPr>
          <w:rFonts w:hint="eastAsia" w:ascii="仿宋" w:hAnsi="仿宋" w:eastAsia="仿宋" w:cs="仿宋"/>
          <w:sz w:val="32"/>
          <w:szCs w:val="32"/>
        </w:rPr>
        <w:t>本周突出问题集中在以下方面：一是大一新生尚处开学适应期，学习习惯与自律能力有待引导培育，部分课堂“首课之后”学生专注度有所回落，出现先热后凉现象；二是部分老生课堂玩手机现象较上周明显抬头，个别学院全周多堂次发现学生玩手机，课堂纪律管理需进一步加强；三是教室卫生管理不到位，桌面垃圾、地面垃圾、传单、早餐袋等现象在部分教室较为突出；四是少数教师课堂教学方法偏传统、课堂组织规范性有待提升，课堂师生互动不足、拓展素材与知识点衔接不够充分；五是部分班级受结核筛查影响实到人数波动，需做好课堂教学与筛查工作的衔接。</w:t>
      </w:r>
    </w:p>
    <w:p w14:paraId="60CC00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rFonts w:ascii="黑体" w:hAnsi="黑体" w:eastAsia="黑体"/>
          <w:b/>
          <w:sz w:val="32"/>
          <w:szCs w:val="24"/>
        </w:rPr>
      </w:pPr>
      <w:r>
        <w:rPr>
          <w:rFonts w:ascii="黑体" w:hAnsi="黑体" w:eastAsia="黑体"/>
          <w:b/>
          <w:sz w:val="32"/>
          <w:szCs w:val="24"/>
        </w:rPr>
        <w:t>二、课堂教学分析</w:t>
      </w:r>
    </w:p>
    <w:p w14:paraId="6CF22F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1.马克思主义学院</w:t>
      </w:r>
    </w:p>
    <w:p w14:paraId="674508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巡课基础情况：累计巡课10次，覆盖10位教师、22个班级、3门课程。</w:t>
      </w:r>
    </w:p>
    <w:p w14:paraId="5B4754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教学质量分层：优秀课堂8人次，占比80%；良好课堂1人次，占比10%；合格课堂1人次，占比10%，无不合格课堂。</w:t>
      </w:r>
    </w:p>
    <w:p w14:paraId="489B81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专业素养扎实、创新意识突出，善于将晦涩难懂的理论转化为生动鲜活的教学内容。如温妮老师《马克思主义基本原理》课程通过引入鲜活案例，将抽象概念转化为具体易懂的内容，课堂互动率高，实现理论与实践深度融合，有效调动学生学习热情。</w:t>
      </w:r>
    </w:p>
    <w:p w14:paraId="342FF2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ascii="宋体" w:hAnsi="宋体" w:eastAsia="宋体"/>
          <w:sz w:val="24"/>
        </w:rPr>
      </w:pPr>
      <w:r>
        <w:rPr>
          <w:rFonts w:hint="eastAsia" w:ascii="仿宋" w:hAnsi="仿宋" w:eastAsia="仿宋" w:cs="仿宋"/>
          <w:sz w:val="32"/>
          <w:szCs w:val="32"/>
        </w:rPr>
        <w:t>现存问题：课堂纪律管理松散，部分课堂学生注意力分散、课堂秩序维护不到位，个别教师对课堂纪律的引导和干预不够及时，影响了教学效果。</w:t>
      </w:r>
    </w:p>
    <w:p w14:paraId="27E9D0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2.信息工程学院</w:t>
      </w:r>
    </w:p>
    <w:p w14:paraId="16DD3E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巡课基础情况：组建行政、辅导员、专任教师、学生信息员四支巡查小组，累计巡课5次，覆盖70位教师、95个班级、66门课程，重点随堂听课23堂次。</w:t>
      </w:r>
    </w:p>
    <w:p w14:paraId="31E525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教学质量分层：优秀课堂20堂次，占比87%；良好课堂3堂次，占比13%，无合格、不合格课堂。</w:t>
      </w:r>
    </w:p>
    <w:p w14:paraId="6C8BA6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本周新生开学第一课护航有力，9月17日学院行政班子带队深入龑江校区开展开学第一课专项巡课，新生首课导学扎实、开局良好，精神风貌昂扬。老生课程转入常态深化，教师准确把握教学进度与学情，重难点讲深讲透；实验实训课程注重安全规范与过程化管理，讲练结合扎实有效；多数教师信息化教学工具运用娴熟，线上线下融合教学成效显现。</w:t>
      </w:r>
    </w:p>
    <w:p w14:paraId="1614EF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一是大一新生尚处开学适应期，学习习惯与自律能力有待引导培育；二是部分课堂“首课之后”学生专注度有所回落，出现先热后凉现象；三是合班大课后排学生听课状态关注不足、互动参与度低；四是少数教师课堂拓展素材丰富，但与当堂授课知识点衔接过渡不够充分。</w:t>
      </w:r>
    </w:p>
    <w:p w14:paraId="0CC463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3.教育学院</w:t>
      </w:r>
    </w:p>
    <w:p w14:paraId="2C84C9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巡课基础情况：累计巡课14堂次，覆盖教师26人次、30个班次、22门次，重点随堂听课15堂次。</w:t>
      </w:r>
    </w:p>
    <w:p w14:paraId="02BDC8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教学质量分层：优秀课堂11人次，占比70%；良好课堂3人次，占比20%；合格课堂1人次，占比10%，无不合格课堂。</w:t>
      </w:r>
    </w:p>
    <w:p w14:paraId="11C747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讲解生动、与学生互动频繁、对课程内容把握精准。蔡佳利老师在26级学前教育本科（专升本）7班《教育学原理》授课中，运用丰富案例将复杂理论深入浅出地讲解；陈先强老师《美育（非遗）》授课案例丰富、学生积极回应。学生平均到课率100%，出勤纪律良好。</w:t>
      </w:r>
    </w:p>
    <w:p w14:paraId="501326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现存问题：一是个别教师教学材料准备不充分；二是部分课堂教师过度依赖PPT；三是教学创新不足，多数课堂教学方法传统，课堂互动氛围薄弱、学生主动参与度低，教学效果受到影响。</w:t>
      </w:r>
    </w:p>
    <w:p w14:paraId="4F74CD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4.大健康学院</w:t>
      </w:r>
    </w:p>
    <w:p w14:paraId="113A15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11次、巡课堂数300堂，涉及任课教师99名，覆盖护理学、食品质量与安全、酿酒工程等专业及26级护理学本科等教学班26门课程，重点围绕26级本科“开学第一课”、实训课教学规范及各年级课堂纪律与卫生管理展开。</w:t>
      </w:r>
    </w:p>
    <w:p w14:paraId="6549EB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教学质量分层：优秀课堂229堂，占比76.3%；一般课堂42堂，占比14%；秩序较差课堂12堂，占比4%，无不合格课堂。</w:t>
      </w:r>
    </w:p>
    <w:p w14:paraId="06703C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本周整体呈现“教学组织平稳、实训教学规范”的特点，实训课组织规范有序，徐佳雨老师《化学实验Ⅱ》课前安全交底到位、操作指导细致，何燕等老师《母婴护理》实训场景贴近临床、示范标准；理论课杨灿老师《食品工程原理》结合工程实例讲解清晰，孙彦娟老师《内科护理学Ⅱ》临床案例导入自然；26级本科“开学第一课”魏启玉老师《人体解剖学》结构讲解条理清晰。多数班级出勤稳定，课堂氛围浓厚。</w:t>
      </w:r>
    </w:p>
    <w:p w14:paraId="3D1BA4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一是学生课堂玩手机现象较上周明显增多，全周52堂次发现学生玩手机，其中周五单日达19堂次，个别课堂多人同时玩手机；二是教室卫生管理不到位，全周34堂次存在卫生问题，以桌面垃圾、后几排传单、地面垃圾为主；三是少数课堂存在学生睡觉、带早餐进教室等行为；四是部分班级因结核筛查实到人数波动，对课堂组织产生一定影响。</w:t>
      </w:r>
    </w:p>
    <w:p w14:paraId="6B22D6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5.计算机工程学院</w:t>
      </w:r>
    </w:p>
    <w:p w14:paraId="3A4558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巡课基础情况：累计巡课5次，覆盖12位教师、16个班级、8门课程。</w:t>
      </w:r>
    </w:p>
    <w:p w14:paraId="4A8DC0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教学质量分层：优秀课堂2人次，占比17%；良好课堂10人次，占比83%，无合格、不合格课堂。</w:t>
      </w:r>
    </w:p>
    <w:p w14:paraId="495B31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课堂亮点：优秀教师讲解生动、师生互动频繁，能够运用丰富案例将复杂理论深入浅出地讲解，学生积极回应，整体教学流程完整。</w:t>
      </w:r>
    </w:p>
    <w:p w14:paraId="1162F2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个别教师对教学重点和难点把握不够准确，讲解不够深入透彻；部分学生缺乏明确的学习目标和动力，上课不认真听讲、课后不按时完成作业；部分班级学习氛围不够浓厚，学生之间缺乏交流和合作，未形成良好学习风气。</w:t>
      </w:r>
    </w:p>
    <w:p w14:paraId="61183B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6.体育学院</w:t>
      </w:r>
    </w:p>
    <w:p w14:paraId="7F89CC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巡课基础情况：累计巡课16次，覆盖20位教师、20个班级、20门课程。</w:t>
      </w:r>
    </w:p>
    <w:p w14:paraId="113AD1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教学质量分层：优秀课堂12堂次，占比75%；良好课堂2堂次，占比12.5%；合格课堂2堂次，占比12.5%，无不合格课堂。</w:t>
      </w:r>
    </w:p>
    <w:p w14:paraId="3DA6CA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课堂亮点：优秀教师教学目标明确、思路清晰，能有效结合课程实质和专业实际展开教学，从专业权威性与课程实质相结合出发服务专业发展，体现出较强的个人教学风格，课堂互动氛围热烈。</w:t>
      </w:r>
    </w:p>
    <w:p w14:paraId="33D0D4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现存问题：部分课堂学生靠后就座，存在睡觉、玩手机、不带教材现象；部分学生刚返校尚未完全收心，课堂互动欠缺、注意力不集中。</w:t>
      </w:r>
    </w:p>
    <w:p w14:paraId="56D2C2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7.经济管理学院</w:t>
      </w:r>
    </w:p>
    <w:p w14:paraId="28A432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巡课基础情况：累计巡课3次，覆盖32位教师、25个班级、18门课程，重点随堂听课8堂次。</w:t>
      </w:r>
    </w:p>
    <w:p w14:paraId="7DDA67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教学质量分层：优秀课堂6堂次，占比75%；良好课堂2堂次，占比25%，无合格、不合格课堂。</w:t>
      </w:r>
    </w:p>
    <w:p w14:paraId="012082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本周本科新生正式行课，全体学生进入上课状态，授课教师备课扎实、注重启发学生思维。谢健老师《货币银行学》重难点把握得当、授课思路清晰、有课程思政引入；罗贵萍老师《旅游地理学》学情分析充分、案例丰富、理论与实践结合，学生参与度高，教学效果突出。</w:t>
      </w:r>
    </w:p>
    <w:p w14:paraId="34908B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一是大一新生入学第一课教育深度不足，多以制度宣读、PPT简单讲解为主，内容偏表层化，缺乏专业学习规划、职业发展引导等深层次内容；二是部分教师课堂组织不够规范，课堂流程安排较为随意、节奏把控不均；三是课堂师生互动整体不足，仍以教师单向讲授为主，互动形式单一。</w:t>
      </w:r>
    </w:p>
    <w:p w14:paraId="7A93A4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8.智能制造与车辆工程学院</w:t>
      </w:r>
    </w:p>
    <w:p w14:paraId="27A352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巡课基础情况：累计巡课75次，覆盖103位教师、103个班级、103门课程，涵盖理论课堂、计算机机房、实训车间等多种教学场地。</w:t>
      </w:r>
    </w:p>
    <w:p w14:paraId="580F10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教学质量分层：优秀课堂48人次，占比45%；良好课堂55人次，占比55%，无合格、不合格课堂。</w:t>
      </w:r>
    </w:p>
    <w:p w14:paraId="69823A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备课充分、对课程内容把握精准，善用案例教学、师生互动频次高。冯诗媛老师《汽车理论》、龚兰兰老师《汽车试验学》、钟全能老师《新能源汽车驱动电机及控制技术》、王红娅老师《工程图学》授课案例丰富，学生课堂回应积极，教学成效突出。</w:t>
      </w:r>
    </w:p>
    <w:p w14:paraId="68F720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一是部分教师课堂教学设计创新性不足，启发式教学、互动教学运用不够，课堂吸引力有待提升；二是少数学生学习自律性不足，存在踩点到课、上课玩手机、打瞌睡、私下聊天等问题；三是个别学生出勤意识薄弱，缺勤报备流程不够规范。</w:t>
      </w:r>
    </w:p>
    <w:p w14:paraId="6EE416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rFonts w:ascii="黑体" w:hAnsi="黑体" w:eastAsia="黑体"/>
          <w:b/>
          <w:sz w:val="32"/>
          <w:szCs w:val="24"/>
        </w:rPr>
      </w:pPr>
      <w:r>
        <w:rPr>
          <w:rFonts w:ascii="黑体" w:hAnsi="黑体" w:eastAsia="黑体"/>
          <w:b/>
          <w:sz w:val="32"/>
          <w:szCs w:val="24"/>
        </w:rPr>
        <w:t>三、改进措施</w:t>
      </w:r>
    </w:p>
    <w:p w14:paraId="251E2C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第三周新生全面开课、全面行课深化阶段暴露的各类问题，立足新生开学第一课护航、新生入学适应、课堂手机与卫生管理、教学组织规范性等工作要求，压实教学与学生管理责任，保障新学期教学质量稳步提升，制定以下整改及常态化管理要求：</w:t>
      </w:r>
    </w:p>
    <w:p w14:paraId="4EDA81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（一）抓实新生入学适应教育，巩固开学第一课成效</w:t>
      </w:r>
    </w:p>
    <w:p w14:paraId="05D7B0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学院针对大一新生首次进入大学课堂的实际，任课教师与辅导员协同开展新生入学适应与学风养成教育，加强大学学习方式方法指导，引导学生养成预习、笔记、复习等良好习惯；深化新生入学第一课教育内容，增加专业认知、学业规划、职业发展引导、学风建设等深度内容，杜绝浅层化、形式化授课。强化首课之后的过程管理，适度增加随堂提问、课堂小测、作业反馈频次，保持课堂张力、防止专注度回落。</w:t>
      </w:r>
    </w:p>
    <w:p w14:paraId="660A0D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（二）加强课堂手机与卫生管理，严抓课堂行为规范</w:t>
      </w:r>
    </w:p>
    <w:p w14:paraId="20A648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任课教师课前明确课堂纪律要求，对玩手机现象及时提醒制止，倡导课前手机集中存放或“无手机课堂”；落实教室值日与课后随手清理制度，辅导员与班委共同监督，及时清理桌面传单与垃圾；对学生睡觉、带早餐、带食物进教室及实训室等行为加强劝导教育，实训课严格落实操作与着装规范，杜绝安全隐患。</w:t>
      </w:r>
    </w:p>
    <w:p w14:paraId="1E6591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（三）深化教学设计与课堂互动，提升教师课堂组织能力</w:t>
      </w:r>
    </w:p>
    <w:p w14:paraId="208A6A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教研室强化集体备课，细化课堂流程、时间分配与重难点布局，提升教师课堂统筹与节奏把控能力；树立学生主体课堂，丰富随机提问、小组研讨、随堂练习、案例分析等多样化互动形式；组织教学创新研讨与优秀教师经验分享，提升教师信息化教学运用水平与课堂吸引力。</w:t>
      </w:r>
    </w:p>
    <w:p w14:paraId="7AA0D1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/>
          <w:b w:val="0"/>
          <w:color w:val="000000"/>
          <w:sz w:val="32"/>
        </w:rPr>
        <w:t>（四）做好教学保障衔接，强化常态化巡课闭环</w:t>
      </w:r>
    </w:p>
    <w:p w14:paraId="4907C6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/>
          <w:b w:val="0"/>
          <w:color w:val="000000"/>
          <w:sz w:val="32"/>
        </w:rPr>
        <w:t>对因结核筛查等缺课学生做好教学管理衔接，减少对课堂教学秩序与质量的影响；巡课组坚持常态化巡课与每日通报，对课堂纪律、出勤、卫生实行每日通报、每周小结，及时反馈任课教师并跟踪整改闭环，推动问题立行立改、见底清零。</w:t>
      </w:r>
    </w:p>
    <w:p w14:paraId="41333F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sz w:val="28"/>
          <w:szCs w:val="24"/>
        </w:rPr>
      </w:pPr>
      <w:r>
        <w:rPr>
          <w:rFonts w:ascii="黑体" w:hAnsi="黑体" w:eastAsia="黑体"/>
          <w:b/>
          <w:sz w:val="32"/>
          <w:szCs w:val="24"/>
        </w:rPr>
        <w:t>四、结语</w:t>
      </w:r>
    </w:p>
    <w:p w14:paraId="68F851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周全校教学从老生收心、多级并行转入新生全面开课、纵深推进的新阶段，26级大一本专科新生“开学第一课”顺利启动、精神饱满、开局良好，各年级各课程行课平稳有序，广大教师履职到位。同时，新生入学适应、课堂手机管理、教室卫生治理、课堂组织规范性等问题仍需各学院高度重视，坚持问题导向立行立改，持续抓实教风学风建设，推动新学期教学工作高质量发展。</w:t>
      </w:r>
    </w:p>
    <w:p w14:paraId="60C6D6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教务处</w:t>
      </w:r>
    </w:p>
    <w:p w14:paraId="478696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2026年9月2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2240" w:h="15840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2C4F54"/>
    <w:rsid w:val="18366051"/>
    <w:rsid w:val="1D0A490D"/>
    <w:rsid w:val="20270A5D"/>
    <w:rsid w:val="23A22E33"/>
    <w:rsid w:val="257074C7"/>
    <w:rsid w:val="2624159B"/>
    <w:rsid w:val="291C3D7C"/>
    <w:rsid w:val="478D2CB4"/>
    <w:rsid w:val="4CD616FE"/>
    <w:rsid w:val="523F4EE3"/>
    <w:rsid w:val="5A832DFC"/>
    <w:rsid w:val="64A00496"/>
    <w:rsid w:val="72C9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4554</Words>
  <Characters>4702</Characters>
  <Lines>0</Lines>
  <Paragraphs>0</Paragraphs>
  <TotalTime>1</TotalTime>
  <ScaleCrop>false</ScaleCrop>
  <LinksUpToDate>false</LinksUpToDate>
  <CharactersWithSpaces>4718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邓灯等凳蹬</cp:lastModifiedBy>
  <dcterms:modified xsi:type="dcterms:W3CDTF">2026-09-24T06:06:04Z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eyJoZGlkIjoiZTQ4NzI3YTRmNWRjYjRhMWVhNjdhMzQ2ODcxYzAyZTkiLCJ1c2VySWQiOiIzMjEzMTg1MTUifQ==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DC66512F9CC144DBB9F40A0DDB266F52_12</vt:lpwstr>
  </property>
</Properties>
</file>