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29"/>
        <w:ind w:left="102" w:firstLine="0"/>
        <w:rPr>
          <w:rFonts w:ascii="黑体" w:eastAsia="黑体"/>
        </w:rPr>
      </w:pPr>
      <w:r>
        <w:rPr>
          <w:rFonts w:hint="eastAsia" w:ascii="黑体" w:eastAsia="黑体"/>
        </w:rPr>
        <w:t>三、学前教育</w:t>
      </w:r>
    </w:p>
    <w:p>
      <w:pPr>
        <w:pStyle w:val="10"/>
        <w:numPr>
          <w:ilvl w:val="0"/>
          <w:numId w:val="1"/>
        </w:numPr>
        <w:tabs>
          <w:tab w:val="left" w:pos="1005"/>
        </w:tabs>
        <w:spacing w:before="127"/>
        <w:ind w:hanging="304"/>
        <w:rPr>
          <w:sz w:val="30"/>
        </w:rPr>
      </w:pPr>
      <w:r>
        <w:rPr>
          <w:rFonts w:hint="eastAsia"/>
          <w:sz w:val="30"/>
        </w:rPr>
        <w:t>幼儿园党建工作实践研究</w:t>
      </w:r>
    </w:p>
    <w:p>
      <w:pPr>
        <w:pStyle w:val="10"/>
        <w:numPr>
          <w:ilvl w:val="0"/>
          <w:numId w:val="1"/>
        </w:numPr>
        <w:tabs>
          <w:tab w:val="left" w:pos="1005"/>
        </w:tabs>
        <w:ind w:hanging="304"/>
        <w:rPr>
          <w:sz w:val="30"/>
        </w:rPr>
      </w:pPr>
      <w:r>
        <w:rPr>
          <w:sz w:val="30"/>
        </w:rPr>
        <w:t>幼儿教师职业道德规范研究</w:t>
      </w:r>
    </w:p>
    <w:p>
      <w:pPr>
        <w:pStyle w:val="10"/>
        <w:numPr>
          <w:ilvl w:val="0"/>
          <w:numId w:val="1"/>
        </w:numPr>
        <w:tabs>
          <w:tab w:val="left" w:pos="1005"/>
        </w:tabs>
        <w:ind w:hanging="304"/>
        <w:rPr>
          <w:sz w:val="30"/>
        </w:rPr>
      </w:pPr>
      <w:r>
        <w:rPr>
          <w:sz w:val="30"/>
        </w:rPr>
        <w:t>幼儿园安全体系的构建研究</w:t>
      </w:r>
    </w:p>
    <w:p>
      <w:pPr>
        <w:pStyle w:val="10"/>
        <w:numPr>
          <w:ilvl w:val="0"/>
          <w:numId w:val="1"/>
        </w:numPr>
        <w:tabs>
          <w:tab w:val="left" w:pos="1005"/>
        </w:tabs>
        <w:spacing w:before="114"/>
        <w:ind w:hanging="304"/>
        <w:rPr>
          <w:sz w:val="30"/>
        </w:rPr>
      </w:pPr>
      <w:r>
        <w:rPr>
          <w:sz w:val="30"/>
        </w:rPr>
        <w:t>幼儿园儿童发展评估实践研究</w:t>
      </w:r>
    </w:p>
    <w:p>
      <w:pPr>
        <w:pStyle w:val="10"/>
        <w:numPr>
          <w:ilvl w:val="0"/>
          <w:numId w:val="1"/>
        </w:numPr>
        <w:tabs>
          <w:tab w:val="left" w:pos="1005"/>
        </w:tabs>
        <w:spacing w:before="118"/>
        <w:ind w:hanging="304"/>
        <w:rPr>
          <w:sz w:val="30"/>
        </w:rPr>
      </w:pPr>
      <w:r>
        <w:rPr>
          <w:rFonts w:hint="eastAsia"/>
          <w:sz w:val="30"/>
        </w:rPr>
        <w:t>幼儿园保育教育质量评估实践研究</w:t>
      </w:r>
    </w:p>
    <w:p>
      <w:pPr>
        <w:pStyle w:val="10"/>
        <w:numPr>
          <w:ilvl w:val="0"/>
          <w:numId w:val="1"/>
        </w:numPr>
        <w:tabs>
          <w:tab w:val="left" w:pos="1005"/>
        </w:tabs>
        <w:spacing w:before="127"/>
        <w:ind w:hanging="304"/>
        <w:rPr>
          <w:sz w:val="30"/>
        </w:rPr>
      </w:pPr>
      <w:r>
        <w:rPr>
          <w:sz w:val="30"/>
        </w:rPr>
        <w:t>民办幼儿园园本课程的实践研究</w:t>
      </w:r>
    </w:p>
    <w:p>
      <w:pPr>
        <w:pStyle w:val="10"/>
        <w:numPr>
          <w:ilvl w:val="0"/>
          <w:numId w:val="1"/>
        </w:numPr>
        <w:tabs>
          <w:tab w:val="left" w:pos="1005"/>
        </w:tabs>
        <w:spacing w:before="117"/>
        <w:ind w:hanging="304"/>
        <w:rPr>
          <w:sz w:val="30"/>
        </w:rPr>
      </w:pPr>
      <w:r>
        <w:rPr>
          <w:sz w:val="30"/>
        </w:rPr>
        <w:t>民办幼儿园家校教育体系的构建研究</w:t>
      </w:r>
    </w:p>
    <w:p>
      <w:pPr>
        <w:pStyle w:val="10"/>
        <w:numPr>
          <w:ilvl w:val="0"/>
          <w:numId w:val="1"/>
        </w:numPr>
        <w:tabs>
          <w:tab w:val="left" w:pos="1005"/>
        </w:tabs>
        <w:ind w:hanging="304"/>
        <w:rPr>
          <w:sz w:val="30"/>
        </w:rPr>
      </w:pPr>
      <w:r>
        <w:rPr>
          <w:sz w:val="30"/>
        </w:rPr>
        <w:t>民办学前教育幼小衔接机制研究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sz w:val="30"/>
        </w:rPr>
      </w:pPr>
      <w:r>
        <w:rPr>
          <w:sz w:val="30"/>
        </w:rPr>
        <w:t>民办幼儿园幼儿体能锻炼研究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ind w:left="1155" w:hanging="455"/>
        <w:rPr>
          <w:sz w:val="30"/>
        </w:rPr>
      </w:pPr>
      <w:r>
        <w:rPr>
          <w:sz w:val="30"/>
        </w:rPr>
        <w:t>民办幼儿园信息技术在教育教学中的研究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sz w:val="30"/>
        </w:rPr>
      </w:pPr>
      <w:r>
        <w:rPr>
          <w:sz w:val="30"/>
        </w:rPr>
        <w:t>幼儿心理健康监管机制</w:t>
      </w:r>
    </w:p>
    <w:p>
      <w:pPr>
        <w:pStyle w:val="10"/>
        <w:numPr>
          <w:ilvl w:val="0"/>
          <w:numId w:val="1"/>
        </w:numPr>
        <w:tabs>
          <w:tab w:val="left" w:pos="1156"/>
        </w:tabs>
        <w:ind w:left="1155" w:hanging="455"/>
        <w:rPr>
          <w:sz w:val="30"/>
        </w:rPr>
      </w:pPr>
      <w:r>
        <w:rPr>
          <w:sz w:val="30"/>
        </w:rPr>
        <w:t>民办学前教育监管机制研究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ind w:left="1155" w:hanging="455"/>
        <w:rPr>
          <w:sz w:val="30"/>
        </w:rPr>
      </w:pPr>
      <w:r>
        <w:rPr>
          <w:sz w:val="30"/>
        </w:rPr>
        <w:t>民办学前教育前景发展研究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ind w:left="1155" w:hanging="455"/>
        <w:rPr>
          <w:sz w:val="30"/>
        </w:rPr>
      </w:pPr>
      <w:r>
        <w:rPr>
          <w:sz w:val="30"/>
        </w:rPr>
        <w:t>民办幼儿园校园安全提升策略研究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sz w:val="30"/>
        </w:rPr>
      </w:pPr>
      <w:r>
        <w:rPr>
          <w:sz w:val="30"/>
        </w:rPr>
        <w:t>民办普惠园政策支持体系研究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6"/>
        <w:ind w:left="1155" w:hanging="455"/>
        <w:rPr>
          <w:sz w:val="30"/>
        </w:rPr>
      </w:pPr>
      <w:r>
        <w:rPr>
          <w:sz w:val="30"/>
        </w:rPr>
        <w:t>民办幼儿园集团化办学研究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ind w:left="1155" w:hanging="455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民办幼儿教师专业能力建构分析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民办幼儿师资队伍专业标准研究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/>
          <w14:textFill>
            <w14:solidFill>
              <w14:schemeClr w14:val="tx1"/>
            </w14:solidFill>
          </w14:textFill>
        </w:rPr>
        <w:t>3—6岁儿童优秀学习品质培养的实践研究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/>
          <w14:textFill>
            <w14:solidFill>
              <w14:schemeClr w14:val="tx1"/>
            </w14:solidFill>
          </w14:textFill>
        </w:rPr>
        <w:t>幼儿园区域活动实践研究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/>
          <w14:textFill>
            <w14:solidFill>
              <w14:schemeClr w14:val="tx1"/>
            </w14:solidFill>
          </w14:textFill>
        </w:rPr>
        <w:t>幼儿园创造性游戏实践研究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:lang w:val="en-US"/>
          <w14:textFill>
            <w14:solidFill>
              <w14:schemeClr w14:val="tx1"/>
            </w14:solidFill>
          </w14:textFill>
        </w:rPr>
        <w:t>幼儿园劳动教育实践研究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:lang w:val="en-US"/>
          <w14:textFill>
            <w14:solidFill>
              <w14:schemeClr w14:val="tx1"/>
            </w14:solidFill>
          </w14:textFill>
        </w:rPr>
        <w:t>幼儿园传统节日教育实践研究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/>
          <w14:textFill>
            <w14:solidFill>
              <w14:schemeClr w14:val="tx1"/>
            </w14:solidFill>
          </w14:textFill>
        </w:rPr>
        <w:t>主题背景下幼儿园区域活动的实践研究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/>
          <w14:textFill>
            <w14:solidFill>
              <w14:schemeClr w14:val="tx1"/>
            </w14:solidFill>
          </w14:textFill>
        </w:rPr>
        <w:t>民办幼儿园教育高质量发展研究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 w:ascii="仿宋" w:hAnsi="仿宋" w:eastAsia="仿宋" w:cs="仿宋"/>
          <w:color w:val="000000" w:themeColor="text1"/>
          <w:sz w:val="30"/>
          <w:szCs w:val="22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/>
          <w14:textFill>
            <w14:solidFill>
              <w14:schemeClr w14:val="tx1"/>
            </w14:solidFill>
          </w14:textFill>
        </w:rPr>
        <w:t>民办幼儿园五育并举实践研究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幼儿园党建与思政教育融合实践研究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基于大数据的幼儿园儿童发展精准评估研究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民办幼儿园特色课程开发与实施效果评估研究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新时代民办幼儿教师专业素养提升路径研究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eastAsia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幼儿园劳动教育课程开发与实施研究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eastAsia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出生率下降趋势中的民办幼儿园教育应对策略研究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eastAsia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民办幼儿园在建设教育强国战略中的作用研究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default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>民办幼儿园营利性和非营利性选择研究</w:t>
      </w:r>
    </w:p>
    <w:p>
      <w:pPr>
        <w:pStyle w:val="10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rFonts w:hint="eastAsia"/>
          <w:sz w:val="30"/>
          <w:lang w:val="en-US" w:eastAsia="zh-CN"/>
        </w:rPr>
      </w:pPr>
      <w:r>
        <w:rPr>
          <w:rFonts w:hint="default"/>
          <w:sz w:val="30"/>
          <w:lang w:val="en-US" w:eastAsia="zh-CN"/>
        </w:rPr>
        <w:t>民办</w:t>
      </w:r>
      <w:r>
        <w:rPr>
          <w:rFonts w:hint="eastAsia"/>
          <w:sz w:val="30"/>
          <w:lang w:val="en-US" w:eastAsia="zh-CN"/>
        </w:rPr>
        <w:t>幼儿园</w:t>
      </w:r>
      <w:r>
        <w:rPr>
          <w:rFonts w:hint="default"/>
          <w:sz w:val="30"/>
          <w:lang w:val="en-US" w:eastAsia="zh-CN"/>
        </w:rPr>
        <w:t>如何支撑新质生产力发展研究</w:t>
      </w:r>
    </w:p>
    <w:p>
      <w:pPr>
        <w:pStyle w:val="10"/>
        <w:numPr>
          <w:ilvl w:val="0"/>
          <w:numId w:val="0"/>
        </w:numPr>
        <w:tabs>
          <w:tab w:val="left" w:pos="1156"/>
        </w:tabs>
        <w:spacing w:before="117"/>
        <w:ind w:left="700" w:leftChars="0"/>
        <w:rPr>
          <w:rFonts w:hint="default" w:ascii="仿宋" w:hAnsi="仿宋" w:eastAsia="仿宋" w:cs="仿宋"/>
          <w:b/>
          <w:bCs/>
          <w:color w:val="000000" w:themeColor="text1"/>
          <w:sz w:val="30"/>
          <w:szCs w:val="22"/>
          <w:lang w:val="en-US" w:eastAsia="zh-CN" w:bidi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1156"/>
        </w:tabs>
        <w:spacing w:before="117"/>
        <w:rPr>
          <w:rFonts w:hint="eastAsia"/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type w:val="continuous"/>
      <w:pgSz w:w="11910" w:h="16840"/>
      <w:pgMar w:top="1520" w:right="1680" w:bottom="280" w:left="16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1004" w:hanging="303"/>
        <w:jc w:val="left"/>
      </w:pPr>
      <w:rPr>
        <w:rFonts w:hint="default" w:ascii="仿宋" w:hAnsi="仿宋" w:eastAsia="仿宋" w:cs="仿宋"/>
        <w:spacing w:val="-2"/>
        <w:w w:val="100"/>
        <w:sz w:val="28"/>
        <w:szCs w:val="2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62" w:hanging="30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25" w:hanging="30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87" w:hanging="30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50" w:hanging="30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13" w:hanging="30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75" w:hanging="30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38" w:hanging="30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01" w:hanging="303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wZTBjYzVkMDEwMzMxYjMyYjRlMzlmMjc5NDUwMzYifQ=="/>
  </w:docVars>
  <w:rsids>
    <w:rsidRoot w:val="00000000"/>
    <w:rsid w:val="197233CD"/>
    <w:rsid w:val="20922CC2"/>
    <w:rsid w:val="3A9016E3"/>
    <w:rsid w:val="3AD13FCE"/>
    <w:rsid w:val="3EEC4DF7"/>
    <w:rsid w:val="3F721126"/>
    <w:rsid w:val="72B24F2A"/>
    <w:rsid w:val="7F6315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spacing w:before="115"/>
      <w:ind w:left="1155" w:hanging="455"/>
    </w:pPr>
    <w:rPr>
      <w:sz w:val="30"/>
      <w:szCs w:val="30"/>
    </w:rPr>
  </w:style>
  <w:style w:type="paragraph" w:styleId="3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0"/>
    <w:rPr>
      <w:sz w:val="24"/>
    </w:rPr>
  </w:style>
  <w:style w:type="character" w:styleId="8">
    <w:name w:val="Strong"/>
    <w:basedOn w:val="7"/>
    <w:autoRedefine/>
    <w:qFormat/>
    <w:uiPriority w:val="0"/>
    <w:rPr>
      <w:b/>
    </w:rPr>
  </w:style>
  <w:style w:type="table" w:customStyle="1" w:styleId="9">
    <w:name w:val="Table Normal"/>
    <w:autoRedefine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List Paragraph"/>
    <w:basedOn w:val="1"/>
    <w:autoRedefine/>
    <w:qFormat/>
    <w:uiPriority w:val="1"/>
    <w:pPr>
      <w:spacing w:before="115"/>
      <w:ind w:left="1155" w:hanging="455"/>
    </w:pPr>
  </w:style>
  <w:style w:type="paragraph" w:customStyle="1" w:styleId="11">
    <w:name w:val="Table Paragraph"/>
    <w:basedOn w:val="1"/>
    <w:autoRedefine/>
    <w:qFormat/>
    <w:uiPriority w:val="1"/>
  </w:style>
  <w:style w:type="character" w:customStyle="1" w:styleId="12">
    <w:name w:val="页眉 Char"/>
    <w:basedOn w:val="7"/>
    <w:link w:val="4"/>
    <w:autoRedefine/>
    <w:qFormat/>
    <w:uiPriority w:val="0"/>
    <w:rPr>
      <w:rFonts w:ascii="仿宋" w:hAnsi="仿宋" w:eastAsia="仿宋" w:cs="仿宋"/>
      <w:sz w:val="18"/>
      <w:szCs w:val="18"/>
      <w:lang w:val="zh-CN" w:bidi="zh-CN"/>
    </w:rPr>
  </w:style>
  <w:style w:type="character" w:customStyle="1" w:styleId="13">
    <w:name w:val="页脚 Char"/>
    <w:basedOn w:val="7"/>
    <w:link w:val="3"/>
    <w:autoRedefine/>
    <w:qFormat/>
    <w:uiPriority w:val="0"/>
    <w:rPr>
      <w:rFonts w:ascii="仿宋" w:hAnsi="仿宋" w:eastAsia="仿宋" w:cs="仿宋"/>
      <w:sz w:val="18"/>
      <w:szCs w:val="18"/>
      <w:lang w:val="zh-CN" w:bidi="zh-CN"/>
    </w:rPr>
  </w:style>
  <w:style w:type="paragraph" w:customStyle="1" w:styleId="14">
    <w:name w:val="列表段落1"/>
    <w:basedOn w:val="1"/>
    <w:autoRedefine/>
    <w:qFormat/>
    <w:uiPriority w:val="1"/>
    <w:pPr>
      <w:spacing w:before="216"/>
      <w:ind w:left="422" w:hanging="454"/>
    </w:pPr>
  </w:style>
  <w:style w:type="paragraph" w:customStyle="1" w:styleId="15">
    <w:name w:val="列出段落1"/>
    <w:basedOn w:val="1"/>
    <w:autoRedefine/>
    <w:qFormat/>
    <w:uiPriority w:val="1"/>
    <w:pPr>
      <w:spacing w:before="153"/>
      <w:ind w:left="841" w:hanging="242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</Words>
  <Characters>327</Characters>
  <Lines>2</Lines>
  <Paragraphs>1</Paragraphs>
  <TotalTime>0</TotalTime>
  <ScaleCrop>false</ScaleCrop>
  <LinksUpToDate>false</LinksUpToDate>
  <CharactersWithSpaces>383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2020-03-03T13:09:00Z</dcterms:created>
  <dc:creator>Administrator</dc:creator>
  <cp:lastModifiedBy>卓月</cp:lastModifiedBy>
  <dcterms:modified xsi:type="dcterms:W3CDTF">2024-04-09T08:06:01Z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2020-03-03T00:00:00Z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4216DE3A0DD248CDA1E29A6F88F2F863_13</vt:lpwstr>
  </property>
</Properties>
</file>